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/>
        <w:rPr>
          <w:sz w:val="24"/>
          <w:szCs w:val="24"/>
        </w:rPr>
      </w:pPr>
      <w:r/>
      <w:bookmarkStart w:id="0" w:name="_GoBack"/>
      <w:r/>
      <w:bookmarkEnd w:id="0"/>
      <w:r>
        <w:rPr>
          <w:sz w:val="24"/>
          <w:szCs w:val="24"/>
        </w:rPr>
        <w:t xml:space="preserve">В  </w:t>
      </w:r>
      <w:r>
        <w:rPr>
          <w:sz w:val="24"/>
          <w:szCs w:val="24"/>
        </w:rPr>
        <w:t xml:space="preserve">комисси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по соблюдению требований к служебному поведению</w:t>
      </w:r>
      <w:r>
        <w:rPr>
          <w:sz w:val="24"/>
          <w:szCs w:val="24"/>
        </w:rPr>
        <w:t xml:space="preserve"> ф</w:t>
      </w:r>
      <w:r>
        <w:rPr>
          <w:sz w:val="24"/>
          <w:szCs w:val="24"/>
        </w:rPr>
        <w:t xml:space="preserve">едеральных государственных служащих Управления Федерального казначейства по Ивановской области и урегулированию конфликта интересов</w:t>
      </w:r>
      <w:r/>
    </w:p>
    <w:p>
      <w:pPr>
        <w:ind w:left="4820"/>
        <w:jc w:val="center"/>
        <w:spacing w:after="240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(наименование Комиссии </w:t>
      </w:r>
      <w:r>
        <w:rPr>
          <w:rStyle w:val="411"/>
          <w:sz w:val="16"/>
          <w:szCs w:val="16"/>
          <w:vertAlign w:val="baseline"/>
        </w:rPr>
        <w:footnoteReference w:customMarkFollows="1" w:id="1"/>
        <w:t xml:space="preserve">*</w:t>
      </w:r>
      <w:r>
        <w:rPr>
          <w:sz w:val="16"/>
          <w:szCs w:val="16"/>
        </w:rPr>
        <w:t xml:space="preserve">)</w:t>
      </w:r>
      <w:r/>
    </w:p>
    <w:p>
      <w:pPr>
        <w:ind w:left="4820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/>
    </w:p>
    <w:p>
      <w:pPr>
        <w:ind w:left="4820"/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(Ф.И.О., </w:t>
      </w:r>
      <w:r>
        <w:rPr>
          <w:sz w:val="16"/>
          <w:szCs w:val="16"/>
        </w:rPr>
        <w:t xml:space="preserve">должность, структурное подразделение)</w:t>
      </w:r>
      <w:r/>
    </w:p>
    <w:p>
      <w:pPr>
        <w:ind w:left="4820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4820"/>
        <w:spacing w:after="240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jc w:val="center"/>
        <w:spacing w:after="24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Заявление</w:t>
      </w:r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Сообщаю, что я не имею возможности представить сведения о доходах, расходах, об имуществе и обязательствах имущественного характера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 </w:t>
      </w:r>
      <w:r/>
    </w:p>
    <w:p>
      <w:pPr>
        <w:ind w:left="6187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(Ф.И.О. супруги, супруга и (или) несовершеннолетних детей, дата рождения)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в связи с тем, что  </w:t>
      </w:r>
      <w:r/>
    </w:p>
    <w:p>
      <w:pPr>
        <w:ind w:left="1890"/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(указываются все причины и обстоятельства, необходимые для того, чтобы Комиссия</w:t>
      </w:r>
      <w:r/>
    </w:p>
    <w:p>
      <w:pPr>
        <w:spacing w:lineRule="auto" w:line="36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</w:t>
      </w:r>
      <w:r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spacing w:after="240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могла сделать вывод о том, что непредставление сведений носит объективный характер)</w:t>
      </w:r>
      <w:r/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К заявлению прилагаю следующие дополнительные материалы:  </w:t>
      </w:r>
      <w:r/>
    </w:p>
    <w:p>
      <w:pPr>
        <w:ind w:left="7293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spacing w:lineRule="auto" w:line="36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(указываются дополнительные материалы при их наличии)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Мною приняты следующие меры по представлению указанных сведений:  </w:t>
      </w:r>
      <w:r/>
    </w:p>
    <w:p>
      <w:pPr>
        <w:ind w:left="7655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spacing w:lineRule="auto" w:line="360"/>
        <w:rPr>
          <w:sz w:val="2"/>
          <w:szCs w:val="2"/>
        </w:rPr>
      </w:pPr>
      <w:r>
        <w:rPr>
          <w:sz w:val="24"/>
          <w:szCs w:val="24"/>
        </w:rPr>
        <w:t xml:space="preserve">________________________________________________________________________</w:t>
      </w:r>
      <w:r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tbl>
      <w:tblPr>
        <w:tblStyle w:val="412"/>
        <w:tblW w:w="9979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8"/>
        <w:gridCol w:w="5443"/>
        <w:gridCol w:w="2268"/>
      </w:tblGrid>
      <w:tr>
        <w:trPr/>
        <w:tc>
          <w:tcPr>
            <w:tcBorders>
              <w:bottom w:val="single" w:sz="4" w:space="0" w:color="auto"/>
            </w:tcBorders>
            <w:tcW w:w="226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5443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2268" w:type="dxa"/>
            <w:vAlign w:val="bottom"/>
            <w:textDirection w:val="lrTb"/>
            <w:noWrap w:val="false"/>
          </w:tcPr>
          <w:p>
            <w:pPr>
              <w:ind w:lef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(дата)</w:t>
            </w:r>
            <w:r/>
          </w:p>
        </w:tc>
        <w:tc>
          <w:tcPr>
            <w:tcW w:w="5443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sectPr>
      <w:footnotePr/>
      <w:type w:val="nextPage"/>
      <w:pgSz w:w="11907" w:h="16840" w:orient="portrait"/>
      <w:pgMar w:top="851" w:right="851" w:bottom="567" w:left="1134" w:header="397" w:footer="397" w:gutter="0"/>
      <w:rtlGutter/>
      <w:cols w:num="1" w:sep="0" w:space="709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1">
    <w:p>
      <w:pPr>
        <w:pStyle w:val="409"/>
        <w:ind w:firstLine="567"/>
        <w:jc w:val="both"/>
      </w:pPr>
      <w:r>
        <w:rPr>
          <w:rStyle w:val="411"/>
          <w:vertAlign w:val="baseline"/>
        </w:rPr>
        <w:t xml:space="preserve">*</w:t>
      </w:r>
      <w:r>
        <w:t xml:space="preserve"> </w:t>
      </w:r>
      <w:r>
        <w:t xml:space="preserve">Комиссия по соблюдению требований к служебному поведению федеральных г</w:t>
      </w:r>
      <w:r>
        <w:t xml:space="preserve">осударственных гражданских служащих центрального аппарата Федерального казначейства, руководителей и заместителей руководителей территориальных органов Федерального казначейства, работников Федерального казенного учреждения «Центр по обеспечению деятельнос</w:t>
      </w:r>
      <w:r>
        <w:t xml:space="preserve">ти Казначейства России» и урегулированию конфликта интересов (Комиссия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интересов).</w:t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2"/>
        <w:szCs w:val="22"/>
        <w:lang w:val="ru-RU" w:bidi="ar-SA" w:eastAsia="ru-RU"/>
      </w:rPr>
    </w:rPrDefault>
    <w:pPrDefault>
      <w:pPr>
        <w:ind w:left="0" w:right="0" w:firstLine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401"/>
    <w:next w:val="401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402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401"/>
    <w:next w:val="40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402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401"/>
    <w:next w:val="401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402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401"/>
    <w:next w:val="40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402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401"/>
    <w:next w:val="40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40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401"/>
    <w:next w:val="40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40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401"/>
    <w:next w:val="40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40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401"/>
    <w:next w:val="40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40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401"/>
    <w:next w:val="40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40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401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401"/>
    <w:next w:val="40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402"/>
    <w:link w:val="32"/>
    <w:uiPriority w:val="10"/>
    <w:rPr>
      <w:sz w:val="48"/>
      <w:szCs w:val="48"/>
    </w:rPr>
  </w:style>
  <w:style w:type="paragraph" w:styleId="34">
    <w:name w:val="Subtitle"/>
    <w:basedOn w:val="401"/>
    <w:next w:val="401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402"/>
    <w:link w:val="34"/>
    <w:uiPriority w:val="11"/>
    <w:rPr>
      <w:sz w:val="24"/>
      <w:szCs w:val="24"/>
    </w:rPr>
  </w:style>
  <w:style w:type="paragraph" w:styleId="36">
    <w:name w:val="Quote"/>
    <w:basedOn w:val="401"/>
    <w:next w:val="40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401"/>
    <w:next w:val="401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402"/>
    <w:link w:val="405"/>
    <w:uiPriority w:val="99"/>
  </w:style>
  <w:style w:type="character" w:styleId="43">
    <w:name w:val="Footer Char"/>
    <w:basedOn w:val="402"/>
    <w:link w:val="407"/>
    <w:uiPriority w:val="99"/>
  </w:style>
  <w:style w:type="paragraph" w:styleId="44">
    <w:name w:val="Caption"/>
    <w:basedOn w:val="401"/>
    <w:next w:val="40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07"/>
    <w:uiPriority w:val="99"/>
  </w:style>
  <w:style w:type="table" w:styleId="47">
    <w:name w:val="Table Grid Light"/>
    <w:basedOn w:val="40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40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40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character" w:styleId="174">
    <w:name w:val="Footnote Text Char"/>
    <w:link w:val="409"/>
    <w:uiPriority w:val="99"/>
    <w:rPr>
      <w:sz w:val="18"/>
    </w:rPr>
  </w:style>
  <w:style w:type="paragraph" w:styleId="176">
    <w:name w:val="toc 1"/>
    <w:basedOn w:val="401"/>
    <w:next w:val="401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401"/>
    <w:next w:val="401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401"/>
    <w:next w:val="401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401"/>
    <w:next w:val="401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401"/>
    <w:next w:val="401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401"/>
    <w:next w:val="401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401"/>
    <w:next w:val="401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401"/>
    <w:next w:val="401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401"/>
    <w:next w:val="401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401" w:default="1">
    <w:name w:val="Normal"/>
    <w:qFormat/>
    <w:rPr>
      <w:sz w:val="20"/>
      <w:szCs w:val="20"/>
    </w:rPr>
    <w:pPr>
      <w:spacing w:lineRule="auto" w:line="240" w:after="0"/>
    </w:pPr>
  </w:style>
  <w:style w:type="character" w:styleId="402" w:default="1">
    <w:name w:val="Default Paragraph Font"/>
    <w:uiPriority w:val="1"/>
    <w:semiHidden/>
    <w:unhideWhenUsed/>
  </w:style>
  <w:style w:type="table" w:styleId="4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04" w:default="1">
    <w:name w:val="No List"/>
    <w:uiPriority w:val="99"/>
    <w:semiHidden/>
    <w:unhideWhenUsed/>
  </w:style>
  <w:style w:type="paragraph" w:styleId="405">
    <w:name w:val="Header"/>
    <w:basedOn w:val="401"/>
    <w:link w:val="406"/>
    <w:uiPriority w:val="99"/>
    <w:pPr>
      <w:tabs>
        <w:tab w:val="center" w:pos="4153" w:leader="none"/>
        <w:tab w:val="right" w:pos="8306" w:leader="none"/>
      </w:tabs>
    </w:pPr>
  </w:style>
  <w:style w:type="character" w:styleId="406" w:customStyle="1">
    <w:name w:val="Верхний колонтитул Знак"/>
    <w:basedOn w:val="402"/>
    <w:link w:val="405"/>
    <w:uiPriority w:val="99"/>
    <w:semiHidden/>
    <w:rPr>
      <w:sz w:val="20"/>
      <w:szCs w:val="20"/>
    </w:rPr>
  </w:style>
  <w:style w:type="paragraph" w:styleId="407">
    <w:name w:val="Footer"/>
    <w:basedOn w:val="401"/>
    <w:link w:val="408"/>
    <w:uiPriority w:val="99"/>
    <w:pPr>
      <w:tabs>
        <w:tab w:val="center" w:pos="4153" w:leader="none"/>
        <w:tab w:val="right" w:pos="8306" w:leader="none"/>
      </w:tabs>
    </w:pPr>
  </w:style>
  <w:style w:type="character" w:styleId="408" w:customStyle="1">
    <w:name w:val="Нижний колонтитул Знак"/>
    <w:basedOn w:val="402"/>
    <w:link w:val="407"/>
    <w:uiPriority w:val="99"/>
    <w:semiHidden/>
    <w:rPr>
      <w:sz w:val="20"/>
      <w:szCs w:val="20"/>
    </w:rPr>
  </w:style>
  <w:style w:type="paragraph" w:styleId="409">
    <w:name w:val="footnote text"/>
    <w:basedOn w:val="401"/>
    <w:link w:val="410"/>
    <w:uiPriority w:val="99"/>
    <w:semiHidden/>
  </w:style>
  <w:style w:type="character" w:styleId="410" w:customStyle="1">
    <w:name w:val="Текст сноски Знак"/>
    <w:basedOn w:val="402"/>
    <w:link w:val="409"/>
    <w:uiPriority w:val="99"/>
    <w:semiHidden/>
    <w:rPr>
      <w:sz w:val="20"/>
      <w:szCs w:val="20"/>
    </w:rPr>
  </w:style>
  <w:style w:type="character" w:styleId="411">
    <w:name w:val="footnote reference"/>
    <w:basedOn w:val="402"/>
    <w:uiPriority w:val="99"/>
    <w:semiHidden/>
    <w:rPr>
      <w:rFonts w:cs="Times New Roman"/>
      <w:vertAlign w:val="superscript"/>
    </w:rPr>
  </w:style>
  <w:style w:type="table" w:styleId="412">
    <w:name w:val="Table Grid"/>
    <w:basedOn w:val="403"/>
    <w:uiPriority w:val="99"/>
    <w:rPr>
      <w:sz w:val="20"/>
      <w:szCs w:val="20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Company>КонсультантПлюс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revision>3</cp:revision>
  <dcterms:created xsi:type="dcterms:W3CDTF">2019-07-17T13:53:00Z</dcterms:created>
  <dcterms:modified xsi:type="dcterms:W3CDTF">2020-10-02T06:37:41Z</dcterms:modified>
</cp:coreProperties>
</file>