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комисси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по соблюдению требований к служебному поведению</w:t>
      </w:r>
      <w:r>
        <w:rPr>
          <w:sz w:val="24"/>
          <w:szCs w:val="24"/>
        </w:rPr>
        <w:t xml:space="preserve"> ф</w:t>
      </w:r>
      <w:r>
        <w:rPr>
          <w:sz w:val="24"/>
          <w:szCs w:val="24"/>
        </w:rPr>
        <w:t xml:space="preserve">едеральных государственных служащих Управления Федерального казначейства по Ивановской области и урегулированию конфликта интересов</w:t>
      </w:r>
      <w:r/>
    </w:p>
    <w:p>
      <w:pPr>
        <w:ind w:left="4820"/>
        <w:jc w:val="center"/>
        <w:spacing w:after="240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(наименование Комиссии </w:t>
      </w:r>
      <w:r>
        <w:rPr>
          <w:rStyle w:val="411"/>
          <w:sz w:val="16"/>
          <w:szCs w:val="16"/>
          <w:vertAlign w:val="baseline"/>
        </w:rPr>
        <w:footnoteReference w:customMarkFollows="1" w:id="1"/>
        <w:t xml:space="preserve">*</w:t>
      </w:r>
      <w:r>
        <w:rPr>
          <w:sz w:val="16"/>
          <w:szCs w:val="16"/>
        </w:rPr>
        <w:t xml:space="preserve">)</w:t>
      </w:r>
      <w:r/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/>
    </w:p>
    <w:p>
      <w:pPr>
        <w:ind w:left="4820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(Ф.И.О., дата рождения, адрес места жительства, телефон)</w:t>
      </w:r>
      <w:r/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4820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4820"/>
        <w:spacing w:after="240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jc w:val="center"/>
        <w:spacing w:after="240"/>
        <w:rPr>
          <w:sz w:val="25"/>
          <w:szCs w:val="25"/>
        </w:rPr>
      </w:pPr>
      <w:r>
        <w:rPr>
          <w:b/>
          <w:spacing w:val="60"/>
          <w:sz w:val="26"/>
          <w:szCs w:val="26"/>
        </w:rPr>
        <w:t xml:space="preserve">ОБРАЩЕНИЕ</w:t>
      </w:r>
      <w:r>
        <w:rPr>
          <w:sz w:val="26"/>
          <w:szCs w:val="26"/>
        </w:rPr>
        <w:br/>
      </w:r>
      <w:r>
        <w:rPr>
          <w:sz w:val="25"/>
          <w:szCs w:val="25"/>
        </w:rPr>
        <w:t xml:space="preserve">о даче согласия на замещение должности в коммерческой</w:t>
      </w:r>
      <w:r>
        <w:rPr>
          <w:sz w:val="25"/>
          <w:szCs w:val="25"/>
        </w:rPr>
        <w:br/>
        <w:t xml:space="preserve">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  <w:r/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  <w:t xml:space="preserve">,</w:t>
      </w:r>
      <w:r/>
    </w:p>
    <w:p>
      <w:pPr>
        <w:ind w:left="910" w:right="113"/>
        <w:jc w:val="center"/>
        <w:rPr>
          <w:sz w:val="18"/>
          <w:szCs w:val="18"/>
        </w:rPr>
        <w:pBdr>
          <w:top w:val="single" w:sz="4" w:space="1" w:color="auto"/>
        </w:pBdr>
      </w:pPr>
      <w:r>
        <w:rPr>
          <w:sz w:val="18"/>
          <w:szCs w:val="18"/>
        </w:rPr>
        <w:t xml:space="preserve">(Ф.И.О.)</w:t>
      </w:r>
      <w:r/>
    </w:p>
    <w:tbl>
      <w:tblPr>
        <w:tblStyle w:val="412"/>
        <w:tblW w:w="9980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41"/>
        <w:gridCol w:w="1701"/>
        <w:gridCol w:w="369"/>
        <w:gridCol w:w="3969"/>
      </w:tblGrid>
      <w:tr>
        <w:trPr/>
        <w:tc>
          <w:tcPr>
            <w:tcW w:w="3941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замещающи</w:t>
            </w:r>
            <w:r>
              <w:rPr>
                <w:sz w:val="24"/>
                <w:szCs w:val="24"/>
              </w:rPr>
              <w:t xml:space="preserve">й(</w:t>
            </w:r>
            <w:r>
              <w:rPr>
                <w:sz w:val="24"/>
                <w:szCs w:val="24"/>
              </w:rPr>
              <w:t xml:space="preserve">ая</w:t>
            </w:r>
            <w:r>
              <w:rPr>
                <w:sz w:val="24"/>
                <w:szCs w:val="24"/>
              </w:rPr>
              <w:t xml:space="preserve">)/замещавший(</w:t>
            </w:r>
            <w:r>
              <w:rPr>
                <w:sz w:val="24"/>
                <w:szCs w:val="24"/>
              </w:rPr>
              <w:t xml:space="preserve">ая</w:t>
            </w:r>
            <w:r>
              <w:rPr>
                <w:sz w:val="24"/>
                <w:szCs w:val="24"/>
              </w:rPr>
              <w:t xml:space="preserve">) до</w:t>
            </w:r>
            <w:r/>
          </w:p>
        </w:tc>
        <w:tc>
          <w:tcPr>
            <w:tcBorders>
              <w:bottom w:val="single" w:sz="4" w:space="0" w:color="auto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369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в</w:t>
            </w:r>
            <w:r/>
          </w:p>
        </w:tc>
        <w:tc>
          <w:tcPr>
            <w:tcBorders>
              <w:bottom w:val="single" w:sz="4" w:space="0" w:color="auto"/>
            </w:tcBorders>
            <w:tcW w:w="396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3941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 увольнения)</w:t>
            </w:r>
            <w:r/>
          </w:p>
        </w:tc>
        <w:tc>
          <w:tcPr>
            <w:tcW w:w="36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969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 государственного органа)</w:t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должность федеральной государственной гражданской службы  </w:t>
      </w:r>
      <w:r/>
    </w:p>
    <w:p>
      <w:pPr>
        <w:ind w:left="6635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/>
    </w:p>
    <w:p>
      <w:pPr>
        <w:ind w:right="113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(наименование должности с указанием структурного подразделения)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замещении</w:t>
      </w:r>
      <w:r>
        <w:rPr>
          <w:sz w:val="24"/>
          <w:szCs w:val="24"/>
        </w:rPr>
        <w:t xml:space="preserve"> которой в мои должностные обязанности входило (входит):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(перечислить какие)</w:t>
      </w:r>
      <w:r/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/>
    </w:p>
    <w:p>
      <w:pPr>
        <w:ind w:right="11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включенную (включенные) в перечень, установленный нормативными правовыми актами Российской Федерации, в соответствии с частью 3.1 статьи 17 Федерального закона от 27 июля 2004 г. № 79-ФЗ «О государственной гражданской службе»,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статьей 12 Федерального закона от 25 декабря 2008 г. № 273 «О противодействии коррупции» прошу дать мне согласие на замещение на условиях трудового договора должности/заключение гражданско-правового договора (нужное подчеркнуть)  </w:t>
      </w:r>
      <w:r/>
    </w:p>
    <w:p>
      <w:pPr>
        <w:ind w:left="3402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(планируемая должность (в случае заключения трудового договора), планируемое выполнение работ (в случае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заключения гражданско-правового договора) наименование и местонахождение организации, характер ее деятельности)</w:t>
      </w:r>
      <w:r/>
    </w:p>
    <w:p>
      <w:pPr>
        <w:ind w:firstLine="567"/>
        <w:keepNext/>
        <w:rPr>
          <w:sz w:val="24"/>
          <w:szCs w:val="24"/>
        </w:rPr>
      </w:pPr>
      <w:r>
        <w:rPr>
          <w:sz w:val="24"/>
          <w:szCs w:val="24"/>
        </w:rPr>
        <w:t xml:space="preserve">При замещении должности (должностей)  </w:t>
      </w:r>
      <w:r/>
    </w:p>
    <w:p>
      <w:pPr>
        <w:ind w:left="4886"/>
        <w:keepNext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(замещаемые должности в течение последних двух лет до дня увольнения с государственной службы)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осуществля</w:t>
      </w:r>
      <w:r>
        <w:rPr>
          <w:sz w:val="24"/>
          <w:szCs w:val="24"/>
        </w:rPr>
        <w:t xml:space="preserve">л(</w:t>
      </w:r>
      <w:r>
        <w:rPr>
          <w:sz w:val="24"/>
          <w:szCs w:val="24"/>
        </w:rPr>
        <w:t xml:space="preserve">а) следующие функции государственного управления в отношении этой организации:</w:t>
      </w:r>
      <w:r/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1)  </w:t>
      </w:r>
      <w:r>
        <w:rPr>
          <w:sz w:val="24"/>
          <w:szCs w:val="24"/>
        </w:rPr>
        <w:tab/>
        <w:t xml:space="preserve">,</w:t>
      </w:r>
      <w:r/>
    </w:p>
    <w:p>
      <w:pPr>
        <w:ind w:left="885" w:right="113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(указать какие)</w:t>
      </w:r>
      <w:r/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>
        <w:rPr>
          <w:sz w:val="24"/>
          <w:szCs w:val="24"/>
        </w:rPr>
        <w:tab/>
        <w:t xml:space="preserve">,</w:t>
      </w:r>
      <w:r/>
    </w:p>
    <w:p>
      <w:pPr>
        <w:ind w:left="885" w:right="11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</w:rPr>
        <w:tab/>
        <w:t xml:space="preserve">.</w:t>
      </w:r>
      <w:r/>
    </w:p>
    <w:p>
      <w:pPr>
        <w:ind w:left="885" w:right="11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мои должностные обязанности будет входить (выполняемая мною работа будет включать):</w:t>
      </w:r>
      <w:r/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1)  </w:t>
      </w:r>
      <w:r/>
    </w:p>
    <w:p>
      <w:pPr>
        <w:ind w:left="885" w:right="-1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(кратк</w:t>
      </w:r>
      <w:r>
        <w:rPr>
          <w:sz w:val="16"/>
          <w:szCs w:val="16"/>
        </w:rPr>
        <w:t xml:space="preserve">ое описание должностных обязанностей, характер выполняемой работы в случае заключения трудового</w:t>
      </w:r>
      <w:r/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;</w:t>
      </w:r>
      <w:r/>
    </w:p>
    <w:p>
      <w:pPr>
        <w:ind w:right="113"/>
        <w:jc w:val="center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или гражданско-правового договора)</w:t>
      </w:r>
      <w:r/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/>
    </w:p>
    <w:p>
      <w:pPr>
        <w:ind w:left="885" w:right="-1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right="-1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firstLine="567"/>
        <w:jc w:val="both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Предполагаемый срок действия трудового (гражданско-правового) догово</w:t>
      </w:r>
      <w:r>
        <w:rPr>
          <w:sz w:val="24"/>
          <w:szCs w:val="24"/>
        </w:rPr>
        <w:t xml:space="preserve">ра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.</w:t>
      </w:r>
      <w:r/>
    </w:p>
    <w:p>
      <w:pPr>
        <w:ind w:right="11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firstLine="567"/>
        <w:jc w:val="both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Предполагаемая сумма оплаты за выполнение (оказание) по договору работ (услуг)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.</w:t>
      </w:r>
      <w:r/>
    </w:p>
    <w:p>
      <w:pPr>
        <w:ind w:right="113"/>
        <w:rPr>
          <w:sz w:val="2"/>
          <w:szCs w:val="2"/>
        </w:rPr>
        <w:pBdr>
          <w:top w:val="single" w:sz="4" w:space="1" w:color="auto"/>
        </w:pBdr>
      </w:pPr>
      <w:r>
        <w:rPr>
          <w:sz w:val="2"/>
          <w:szCs w:val="2"/>
        </w:rPr>
      </w:r>
      <w:r/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Указанный вопрос о даче согласия на замещение должности прошу рассмотреть на заседании комиссии без моего присутствия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у</w:t>
      </w:r>
      <w:r>
        <w:rPr>
          <w:i/>
          <w:sz w:val="24"/>
          <w:szCs w:val="24"/>
        </w:rPr>
        <w:t xml:space="preserve">казывается при желании заявителя).</w:t>
      </w:r>
      <w:r/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Информацию о принятом решении прошу направить на мое имя по адресу: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spacing w:after="480"/>
        <w:rPr>
          <w:sz w:val="16"/>
          <w:szCs w:val="16"/>
        </w:rPr>
        <w:pBdr>
          <w:top w:val="single" w:sz="4" w:space="1" w:color="auto"/>
        </w:pBdr>
      </w:pPr>
      <w:r>
        <w:rPr>
          <w:sz w:val="16"/>
          <w:szCs w:val="16"/>
        </w:rPr>
        <w:t xml:space="preserve">(указывается адрес для направления решения по почте)</w:t>
      </w:r>
      <w:r/>
    </w:p>
    <w:tbl>
      <w:tblPr>
        <w:tblStyle w:val="412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3005"/>
        <w:gridCol w:w="4253"/>
      </w:tblGrid>
      <w:tr>
        <w:trPr/>
        <w:tc>
          <w:tcPr>
            <w:tcBorders>
              <w:bottom w:val="single" w:sz="4" w:space="0" w:color="auto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30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4253" w:type="dxa"/>
            <w:vAlign w:val="bottom"/>
            <w:textDirection w:val="lrTb"/>
            <w:noWrap w:val="false"/>
          </w:tcPr>
          <w:p>
            <w:pPr>
              <w:ind w:left="1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(дата)</w:t>
            </w:r>
            <w:r/>
          </w:p>
        </w:tc>
        <w:tc>
          <w:tcPr>
            <w:tcW w:w="3005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253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(подпись, инициалы и фамилия)</w:t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type w:val="nextPage"/>
      <w:pgSz w:w="11907" w:h="16840" w:orient="portrait"/>
      <w:pgMar w:top="851" w:right="851" w:bottom="567" w:left="1134" w:header="397" w:footer="397" w:gutter="0"/>
      <w:rtlGutter/>
      <w:cols w:num="1" w:sep="0" w:space="709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1">
    <w:p>
      <w:pPr>
        <w:pStyle w:val="409"/>
        <w:ind w:firstLine="567"/>
        <w:jc w:val="both"/>
      </w:pPr>
      <w:r>
        <w:rPr>
          <w:rStyle w:val="411"/>
          <w:vertAlign w:val="baseline"/>
        </w:rPr>
        <w:t xml:space="preserve">*</w:t>
      </w:r>
      <w:r>
        <w:t xml:space="preserve"> </w:t>
      </w:r>
      <w:r>
        <w:t xml:space="preserve">Комиссия по соблюдению требований к служебному поведению федеральных г</w:t>
      </w:r>
      <w:r>
        <w:t xml:space="preserve">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«Центр по обеспечению деятельнос</w:t>
      </w:r>
      <w:r>
        <w:t xml:space="preserve">ти Казначейства России» и урегулированию конфликта интересов (Комиссия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интересов).</w:t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2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01"/>
    <w:next w:val="40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0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01"/>
    <w:next w:val="40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0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01"/>
    <w:next w:val="40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0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01"/>
    <w:next w:val="40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0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01"/>
    <w:next w:val="40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0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01"/>
    <w:next w:val="40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0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01"/>
    <w:next w:val="40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0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01"/>
    <w:next w:val="40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0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01"/>
    <w:next w:val="40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0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40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01"/>
    <w:next w:val="40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02"/>
    <w:link w:val="32"/>
    <w:uiPriority w:val="10"/>
    <w:rPr>
      <w:sz w:val="48"/>
      <w:szCs w:val="48"/>
    </w:rPr>
  </w:style>
  <w:style w:type="paragraph" w:styleId="34">
    <w:name w:val="Subtitle"/>
    <w:basedOn w:val="401"/>
    <w:next w:val="40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02"/>
    <w:link w:val="34"/>
    <w:uiPriority w:val="11"/>
    <w:rPr>
      <w:sz w:val="24"/>
      <w:szCs w:val="24"/>
    </w:rPr>
  </w:style>
  <w:style w:type="paragraph" w:styleId="36">
    <w:name w:val="Quote"/>
    <w:basedOn w:val="401"/>
    <w:next w:val="40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01"/>
    <w:next w:val="401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402"/>
    <w:link w:val="405"/>
    <w:uiPriority w:val="99"/>
  </w:style>
  <w:style w:type="character" w:styleId="43">
    <w:name w:val="Footer Char"/>
    <w:basedOn w:val="402"/>
    <w:link w:val="407"/>
    <w:uiPriority w:val="99"/>
  </w:style>
  <w:style w:type="paragraph" w:styleId="44">
    <w:name w:val="Caption"/>
    <w:basedOn w:val="401"/>
    <w:next w:val="40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07"/>
    <w:uiPriority w:val="99"/>
  </w:style>
  <w:style w:type="table" w:styleId="47">
    <w:name w:val="Table Grid Light"/>
    <w:basedOn w:val="40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0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0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0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40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0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4">
    <w:name w:val="Footnote Text Char"/>
    <w:link w:val="409"/>
    <w:uiPriority w:val="99"/>
    <w:rPr>
      <w:sz w:val="18"/>
    </w:rPr>
  </w:style>
  <w:style w:type="paragraph" w:styleId="176">
    <w:name w:val="toc 1"/>
    <w:basedOn w:val="401"/>
    <w:next w:val="401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401"/>
    <w:next w:val="401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401"/>
    <w:next w:val="401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401"/>
    <w:next w:val="401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401"/>
    <w:next w:val="401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401"/>
    <w:next w:val="401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401"/>
    <w:next w:val="401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401"/>
    <w:next w:val="401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401"/>
    <w:next w:val="401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401" w:default="1">
    <w:name w:val="Normal"/>
    <w:qFormat/>
    <w:rPr>
      <w:sz w:val="20"/>
      <w:szCs w:val="20"/>
    </w:rPr>
    <w:pPr>
      <w:spacing w:lineRule="auto" w:line="240" w:after="0"/>
    </w:pPr>
  </w:style>
  <w:style w:type="character" w:styleId="402" w:default="1">
    <w:name w:val="Default Paragraph Font"/>
    <w:uiPriority w:val="1"/>
    <w:semiHidden/>
    <w:unhideWhenUsed/>
  </w:style>
  <w:style w:type="table" w:styleId="4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04" w:default="1">
    <w:name w:val="No List"/>
    <w:uiPriority w:val="99"/>
    <w:semiHidden/>
    <w:unhideWhenUsed/>
  </w:style>
  <w:style w:type="paragraph" w:styleId="405">
    <w:name w:val="Header"/>
    <w:basedOn w:val="401"/>
    <w:link w:val="406"/>
    <w:uiPriority w:val="99"/>
    <w:pPr>
      <w:tabs>
        <w:tab w:val="center" w:pos="4153" w:leader="none"/>
        <w:tab w:val="right" w:pos="8306" w:leader="none"/>
      </w:tabs>
    </w:pPr>
  </w:style>
  <w:style w:type="character" w:styleId="406" w:customStyle="1">
    <w:name w:val="Верхний колонтитул Знак"/>
    <w:basedOn w:val="402"/>
    <w:link w:val="405"/>
    <w:uiPriority w:val="99"/>
    <w:semiHidden/>
    <w:rPr>
      <w:sz w:val="20"/>
      <w:szCs w:val="20"/>
    </w:rPr>
  </w:style>
  <w:style w:type="paragraph" w:styleId="407">
    <w:name w:val="Footer"/>
    <w:basedOn w:val="401"/>
    <w:link w:val="408"/>
    <w:uiPriority w:val="99"/>
    <w:pPr>
      <w:tabs>
        <w:tab w:val="center" w:pos="4153" w:leader="none"/>
        <w:tab w:val="right" w:pos="8306" w:leader="none"/>
      </w:tabs>
    </w:pPr>
  </w:style>
  <w:style w:type="character" w:styleId="408" w:customStyle="1">
    <w:name w:val="Нижний колонтитул Знак"/>
    <w:basedOn w:val="402"/>
    <w:link w:val="407"/>
    <w:uiPriority w:val="99"/>
    <w:semiHidden/>
    <w:rPr>
      <w:sz w:val="20"/>
      <w:szCs w:val="20"/>
    </w:rPr>
  </w:style>
  <w:style w:type="paragraph" w:styleId="409">
    <w:name w:val="footnote text"/>
    <w:basedOn w:val="401"/>
    <w:link w:val="410"/>
    <w:uiPriority w:val="99"/>
    <w:semiHidden/>
  </w:style>
  <w:style w:type="character" w:styleId="410" w:customStyle="1">
    <w:name w:val="Текст сноски Знак"/>
    <w:basedOn w:val="402"/>
    <w:link w:val="409"/>
    <w:uiPriority w:val="99"/>
    <w:semiHidden/>
    <w:rPr>
      <w:sz w:val="20"/>
      <w:szCs w:val="20"/>
    </w:rPr>
  </w:style>
  <w:style w:type="character" w:styleId="411">
    <w:name w:val="footnote reference"/>
    <w:basedOn w:val="402"/>
    <w:uiPriority w:val="99"/>
    <w:semiHidden/>
    <w:rPr>
      <w:rFonts w:cs="Times New Roman"/>
      <w:vertAlign w:val="superscript"/>
    </w:rPr>
  </w:style>
  <w:style w:type="table" w:styleId="412">
    <w:name w:val="Table Grid"/>
    <w:basedOn w:val="403"/>
    <w:uiPriority w:val="99"/>
    <w:rPr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Company>КонсультантПлюс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revision>3</cp:revision>
  <dcterms:created xsi:type="dcterms:W3CDTF">2019-07-17T13:58:00Z</dcterms:created>
  <dcterms:modified xsi:type="dcterms:W3CDTF">2020-10-02T08:47:27Z</dcterms:modified>
</cp:coreProperties>
</file>